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1A9F" w:rsidRPr="00AD4AB1" w:rsidRDefault="00561A9F" w:rsidP="00561A9F">
      <w:pPr>
        <w:jc w:val="center"/>
        <w:rPr>
          <w:rFonts w:ascii="Times New Roman" w:hAnsi="Times New Roman" w:cs="Times New Roman"/>
          <w:sz w:val="26"/>
          <w:szCs w:val="26"/>
        </w:rPr>
      </w:pPr>
      <w:r w:rsidRPr="00AD4AB1">
        <w:rPr>
          <w:rFonts w:ascii="Times New Roman" w:hAnsi="Times New Roman" w:cs="Times New Roman"/>
          <w:noProof/>
          <w:sz w:val="26"/>
          <w:szCs w:val="26"/>
        </w:rPr>
        <w:drawing>
          <wp:inline distT="0" distB="0" distL="0" distR="0">
            <wp:extent cx="2767819" cy="602498"/>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ltimate Image Logo Draft 7.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767819" cy="602498"/>
                    </a:xfrm>
                    <a:prstGeom prst="rect">
                      <a:avLst/>
                    </a:prstGeom>
                  </pic:spPr>
                </pic:pic>
              </a:graphicData>
            </a:graphic>
          </wp:inline>
        </w:drawing>
      </w:r>
    </w:p>
    <w:p w:rsidR="00097B32" w:rsidRPr="00AD4AB1" w:rsidRDefault="00561A9F" w:rsidP="00561A9F">
      <w:pPr>
        <w:jc w:val="center"/>
        <w:rPr>
          <w:rFonts w:ascii="Times New Roman" w:hAnsi="Times New Roman" w:cs="Times New Roman"/>
          <w:b/>
          <w:sz w:val="26"/>
          <w:szCs w:val="26"/>
          <w:u w:val="single"/>
        </w:rPr>
      </w:pPr>
      <w:proofErr w:type="spellStart"/>
      <w:r w:rsidRPr="00AD4AB1">
        <w:rPr>
          <w:rFonts w:ascii="Times New Roman" w:hAnsi="Times New Roman" w:cs="Times New Roman"/>
          <w:b/>
          <w:sz w:val="26"/>
          <w:szCs w:val="26"/>
          <w:u w:val="single"/>
        </w:rPr>
        <w:t>eMatrix</w:t>
      </w:r>
      <w:proofErr w:type="spellEnd"/>
      <w:r w:rsidRPr="00AD4AB1">
        <w:rPr>
          <w:rFonts w:ascii="Times New Roman" w:hAnsi="Times New Roman" w:cs="Times New Roman"/>
          <w:b/>
          <w:sz w:val="26"/>
          <w:szCs w:val="26"/>
          <w:u w:val="single"/>
        </w:rPr>
        <w:t xml:space="preserve"> Post-Procedure Care Instructions</w:t>
      </w:r>
    </w:p>
    <w:p w:rsidR="001B69E6" w:rsidRPr="00AD4AB1" w:rsidRDefault="001B69E6" w:rsidP="001B69E6">
      <w:pPr>
        <w:pStyle w:val="ListParagraph"/>
        <w:numPr>
          <w:ilvl w:val="0"/>
          <w:numId w:val="2"/>
        </w:numPr>
        <w:rPr>
          <w:rFonts w:ascii="Times New Roman" w:hAnsi="Times New Roman" w:cs="Times New Roman"/>
          <w:sz w:val="26"/>
          <w:szCs w:val="26"/>
        </w:rPr>
      </w:pPr>
      <w:r w:rsidRPr="00AD4AB1">
        <w:rPr>
          <w:rFonts w:ascii="Times New Roman" w:hAnsi="Times New Roman" w:cs="Times New Roman"/>
          <w:sz w:val="26"/>
          <w:szCs w:val="26"/>
        </w:rPr>
        <w:t xml:space="preserve">Post-treatment soothing cream may be applied to the treatment area. </w:t>
      </w:r>
    </w:p>
    <w:p w:rsidR="001B69E6" w:rsidRPr="00AD4AB1" w:rsidRDefault="001B69E6" w:rsidP="001B69E6">
      <w:pPr>
        <w:pStyle w:val="ListParagraph"/>
        <w:numPr>
          <w:ilvl w:val="0"/>
          <w:numId w:val="2"/>
        </w:numPr>
        <w:rPr>
          <w:rFonts w:ascii="Times New Roman" w:hAnsi="Times New Roman" w:cs="Times New Roman"/>
          <w:sz w:val="26"/>
          <w:szCs w:val="26"/>
        </w:rPr>
      </w:pPr>
      <w:r w:rsidRPr="00AD4AB1">
        <w:rPr>
          <w:rFonts w:ascii="Times New Roman" w:hAnsi="Times New Roman" w:cs="Times New Roman"/>
          <w:sz w:val="26"/>
          <w:szCs w:val="26"/>
        </w:rPr>
        <w:t xml:space="preserve">Post-treatment cooling is not necessary. Only in the event of post-treatment discomfort, cool the treated area immediately with air cooling with cold (not frozen) packs. </w:t>
      </w:r>
    </w:p>
    <w:p w:rsidR="001B69E6" w:rsidRPr="00AD4AB1" w:rsidRDefault="001B69E6" w:rsidP="001B69E6">
      <w:pPr>
        <w:pStyle w:val="ListParagraph"/>
        <w:numPr>
          <w:ilvl w:val="0"/>
          <w:numId w:val="2"/>
        </w:numPr>
        <w:rPr>
          <w:rFonts w:ascii="Times New Roman" w:hAnsi="Times New Roman" w:cs="Times New Roman"/>
          <w:sz w:val="26"/>
          <w:szCs w:val="26"/>
        </w:rPr>
      </w:pPr>
      <w:r w:rsidRPr="00AD4AB1">
        <w:rPr>
          <w:rFonts w:ascii="Times New Roman" w:hAnsi="Times New Roman" w:cs="Times New Roman"/>
          <w:sz w:val="26"/>
          <w:szCs w:val="26"/>
        </w:rPr>
        <w:t xml:space="preserve">Tiny scabs of less than 1 mm diameter will usually form 24-72 hours’ posttreatment and may remain for several days. The scabs should not be touched or scratched even if they itch, and should be allowed to shed off naturally. </w:t>
      </w:r>
    </w:p>
    <w:p w:rsidR="001B69E6" w:rsidRPr="00AD4AB1" w:rsidRDefault="001B69E6" w:rsidP="001B69E6">
      <w:pPr>
        <w:pStyle w:val="ListParagraph"/>
        <w:numPr>
          <w:ilvl w:val="0"/>
          <w:numId w:val="2"/>
        </w:numPr>
        <w:rPr>
          <w:rFonts w:ascii="Times New Roman" w:hAnsi="Times New Roman" w:cs="Times New Roman"/>
          <w:sz w:val="26"/>
          <w:szCs w:val="26"/>
        </w:rPr>
      </w:pPr>
      <w:r w:rsidRPr="00AD4AB1">
        <w:rPr>
          <w:rFonts w:ascii="Times New Roman" w:hAnsi="Times New Roman" w:cs="Times New Roman"/>
          <w:sz w:val="26"/>
          <w:szCs w:val="26"/>
        </w:rPr>
        <w:t xml:space="preserve">Blistered or ulcerated skin can be treated with a prescribed antibiotic ointment or burn treatment cream as per physician's discretion. </w:t>
      </w:r>
    </w:p>
    <w:p w:rsidR="001B69E6" w:rsidRPr="00AD4AB1" w:rsidRDefault="001B69E6" w:rsidP="001B69E6">
      <w:pPr>
        <w:pStyle w:val="ListParagraph"/>
        <w:numPr>
          <w:ilvl w:val="0"/>
          <w:numId w:val="2"/>
        </w:numPr>
        <w:rPr>
          <w:rFonts w:ascii="Times New Roman" w:hAnsi="Times New Roman" w:cs="Times New Roman"/>
          <w:sz w:val="26"/>
          <w:szCs w:val="26"/>
        </w:rPr>
      </w:pPr>
      <w:r w:rsidRPr="00AD4AB1">
        <w:rPr>
          <w:rFonts w:ascii="Times New Roman" w:hAnsi="Times New Roman" w:cs="Times New Roman"/>
          <w:sz w:val="26"/>
          <w:szCs w:val="26"/>
        </w:rPr>
        <w:t xml:space="preserve">During the first two days following treatment, care should be taken to prevent trauma to the treated site: avoid hot baths, massage, etc. The skin should be kept clean to avoid contamination or infection; any mechanical or thermal damage to the area must be avoided. </w:t>
      </w:r>
    </w:p>
    <w:p w:rsidR="00AD4AB1" w:rsidRPr="00AD4AB1" w:rsidRDefault="001B69E6" w:rsidP="001B69E6">
      <w:pPr>
        <w:pStyle w:val="ListParagraph"/>
        <w:numPr>
          <w:ilvl w:val="0"/>
          <w:numId w:val="2"/>
        </w:numPr>
        <w:rPr>
          <w:rFonts w:ascii="Times New Roman" w:hAnsi="Times New Roman" w:cs="Times New Roman"/>
          <w:sz w:val="26"/>
          <w:szCs w:val="26"/>
        </w:rPr>
      </w:pPr>
      <w:r w:rsidRPr="00AD4AB1">
        <w:rPr>
          <w:rFonts w:ascii="Times New Roman" w:hAnsi="Times New Roman" w:cs="Times New Roman"/>
          <w:sz w:val="26"/>
          <w:szCs w:val="26"/>
        </w:rPr>
        <w:t xml:space="preserve">Moisturizer may be applied several hours after each treatment and then should be applied regularly throughout the course of the treatment. </w:t>
      </w:r>
    </w:p>
    <w:p w:rsidR="001B69E6" w:rsidRPr="00AD4AB1" w:rsidRDefault="001B69E6" w:rsidP="001B69E6">
      <w:pPr>
        <w:pStyle w:val="ListParagraph"/>
        <w:numPr>
          <w:ilvl w:val="0"/>
          <w:numId w:val="2"/>
        </w:numPr>
        <w:rPr>
          <w:rFonts w:ascii="Times New Roman" w:hAnsi="Times New Roman" w:cs="Times New Roman"/>
          <w:sz w:val="26"/>
          <w:szCs w:val="26"/>
        </w:rPr>
      </w:pPr>
      <w:r w:rsidRPr="00AD4AB1">
        <w:rPr>
          <w:rFonts w:ascii="Times New Roman" w:hAnsi="Times New Roman" w:cs="Times New Roman"/>
          <w:sz w:val="26"/>
          <w:szCs w:val="26"/>
        </w:rPr>
        <w:t>Make-up may be applied only 12 hours after each treatment.</w:t>
      </w:r>
    </w:p>
    <w:p w:rsidR="001B69E6" w:rsidRPr="00AD4AB1" w:rsidRDefault="00AD4AB1" w:rsidP="001B69E6">
      <w:pPr>
        <w:pStyle w:val="ListParagraph"/>
        <w:numPr>
          <w:ilvl w:val="0"/>
          <w:numId w:val="2"/>
        </w:numPr>
        <w:rPr>
          <w:rFonts w:ascii="Times New Roman" w:hAnsi="Times New Roman" w:cs="Times New Roman"/>
          <w:sz w:val="26"/>
          <w:szCs w:val="26"/>
        </w:rPr>
      </w:pPr>
      <w:r w:rsidRPr="00AD4AB1">
        <w:rPr>
          <w:rFonts w:ascii="Times New Roman" w:hAnsi="Times New Roman" w:cs="Times New Roman"/>
          <w:sz w:val="26"/>
          <w:szCs w:val="26"/>
        </w:rPr>
        <w:t xml:space="preserve">12 hours </w:t>
      </w:r>
      <w:r w:rsidR="001B69E6" w:rsidRPr="00AD4AB1">
        <w:rPr>
          <w:rFonts w:ascii="Times New Roman" w:hAnsi="Times New Roman" w:cs="Times New Roman"/>
          <w:sz w:val="26"/>
          <w:szCs w:val="26"/>
        </w:rPr>
        <w:t xml:space="preserve">after treatment patients may use regular cleansers, but not scrubs or exfoliants. </w:t>
      </w:r>
    </w:p>
    <w:p w:rsidR="001B69E6" w:rsidRPr="00AD4AB1" w:rsidRDefault="001B69E6" w:rsidP="001B69E6">
      <w:pPr>
        <w:pStyle w:val="ListParagraph"/>
        <w:numPr>
          <w:ilvl w:val="0"/>
          <w:numId w:val="2"/>
        </w:numPr>
        <w:rPr>
          <w:rFonts w:ascii="Times New Roman" w:hAnsi="Times New Roman" w:cs="Times New Roman"/>
          <w:sz w:val="26"/>
          <w:szCs w:val="26"/>
        </w:rPr>
      </w:pPr>
      <w:r w:rsidRPr="00AD4AB1">
        <w:rPr>
          <w:rFonts w:ascii="Times New Roman" w:hAnsi="Times New Roman" w:cs="Times New Roman"/>
          <w:sz w:val="26"/>
          <w:szCs w:val="26"/>
        </w:rPr>
        <w:t>The patient should use a high-factor sunscreen (at least 30 SPF) and protect the treated area from sunlight for at least one month after the treatment. Tanning of any sort (sun exposure, tanning beds, and artificial sunless tanning lotions) is not allowed in the treated areas during the entire course of the treatment. Tanning after treatment may cause hyperpigmentation.</w:t>
      </w:r>
      <w:bookmarkStart w:id="0" w:name="_GoBack"/>
      <w:bookmarkEnd w:id="0"/>
    </w:p>
    <w:sectPr w:rsidR="001B69E6" w:rsidRPr="00AD4A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33E09"/>
    <w:multiLevelType w:val="hybridMultilevel"/>
    <w:tmpl w:val="28E89B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709440A6"/>
    <w:multiLevelType w:val="hybridMultilevel"/>
    <w:tmpl w:val="A16401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A9F"/>
    <w:rsid w:val="00022882"/>
    <w:rsid w:val="001B69E6"/>
    <w:rsid w:val="003E7E63"/>
    <w:rsid w:val="00561A9F"/>
    <w:rsid w:val="00A41BAA"/>
    <w:rsid w:val="00AD4A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D662E"/>
  <w15:chartTrackingRefBased/>
  <w15:docId w15:val="{404C697A-9D39-48F9-961F-0CCC0FC09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1A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1</Pages>
  <Words>235</Words>
  <Characters>1343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UltimateImage Plano</dc:creator>
  <cp:keywords/>
  <dc:description/>
  <cp:lastModifiedBy>UltimateImage Plano</cp:lastModifiedBy>
  <cp:revision>3</cp:revision>
  <dcterms:created xsi:type="dcterms:W3CDTF">2016-11-08T23:43:00Z</dcterms:created>
  <dcterms:modified xsi:type="dcterms:W3CDTF">2016-11-09T19:35:00Z</dcterms:modified>
</cp:coreProperties>
</file>